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5F" w:rsidRPr="002B73DB" w:rsidRDefault="00366B63" w:rsidP="00366B63">
      <w:pPr>
        <w:jc w:val="right"/>
        <w:rPr>
          <w:sz w:val="24"/>
          <w:szCs w:val="24"/>
        </w:rPr>
      </w:pPr>
      <w:bookmarkStart w:id="0" w:name="_GoBack"/>
      <w:bookmarkEnd w:id="0"/>
      <w:r w:rsidRPr="002B73DB">
        <w:rPr>
          <w:sz w:val="24"/>
          <w:szCs w:val="24"/>
        </w:rPr>
        <w:t>Name _____________________</w:t>
      </w:r>
    </w:p>
    <w:p w:rsidR="00366B63" w:rsidRPr="002B73DB" w:rsidRDefault="00366B63" w:rsidP="00366B63">
      <w:pPr>
        <w:jc w:val="right"/>
        <w:rPr>
          <w:sz w:val="24"/>
          <w:szCs w:val="24"/>
        </w:rPr>
      </w:pPr>
      <w:r w:rsidRPr="002B73DB">
        <w:rPr>
          <w:sz w:val="24"/>
          <w:szCs w:val="24"/>
        </w:rPr>
        <w:t>Class _______</w:t>
      </w:r>
    </w:p>
    <w:p w:rsidR="00366B63" w:rsidRPr="002B73DB" w:rsidRDefault="00366B63" w:rsidP="00366B63">
      <w:pPr>
        <w:jc w:val="center"/>
        <w:rPr>
          <w:sz w:val="28"/>
          <w:szCs w:val="28"/>
        </w:rPr>
      </w:pPr>
      <w:r w:rsidRPr="002B73DB">
        <w:rPr>
          <w:sz w:val="28"/>
          <w:szCs w:val="28"/>
        </w:rPr>
        <w:t xml:space="preserve">“Doing </w:t>
      </w:r>
      <w:proofErr w:type="gramStart"/>
      <w:r w:rsidRPr="002B73DB">
        <w:rPr>
          <w:sz w:val="28"/>
          <w:szCs w:val="28"/>
        </w:rPr>
        <w:t>Nothing</w:t>
      </w:r>
      <w:proofErr w:type="gramEnd"/>
      <w:r w:rsidRPr="002B73DB">
        <w:rPr>
          <w:sz w:val="28"/>
          <w:szCs w:val="28"/>
        </w:rPr>
        <w:t xml:space="preserve"> is Something” Analysis</w:t>
      </w:r>
    </w:p>
    <w:tbl>
      <w:tblPr>
        <w:tblStyle w:val="TableGrid"/>
        <w:tblpPr w:leftFromText="180" w:rightFromText="180" w:vertAnchor="page" w:horzAnchor="margin" w:tblpY="400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73DB" w:rsidRPr="002B73DB" w:rsidTr="002B73DB">
        <w:tc>
          <w:tcPr>
            <w:tcW w:w="4788" w:type="dxa"/>
          </w:tcPr>
          <w:p w:rsidR="002B73DB" w:rsidRPr="002B73DB" w:rsidRDefault="002B73DB" w:rsidP="002B73DB">
            <w:pPr>
              <w:rPr>
                <w:b/>
                <w:sz w:val="24"/>
                <w:szCs w:val="24"/>
              </w:rPr>
            </w:pPr>
            <w:r w:rsidRPr="002B73DB">
              <w:rPr>
                <w:b/>
                <w:sz w:val="24"/>
                <w:szCs w:val="24"/>
              </w:rPr>
              <w:t xml:space="preserve">Claim:  </w:t>
            </w:r>
          </w:p>
          <w:p w:rsidR="002B73DB" w:rsidRPr="002B73DB" w:rsidRDefault="002B73DB" w:rsidP="002B73DB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B73DB" w:rsidRPr="002B73DB" w:rsidRDefault="002B73DB" w:rsidP="002B73DB">
            <w:pPr>
              <w:rPr>
                <w:sz w:val="24"/>
                <w:szCs w:val="24"/>
              </w:rPr>
            </w:pPr>
          </w:p>
        </w:tc>
      </w:tr>
      <w:tr w:rsidR="002B73DB" w:rsidRPr="002B73DB" w:rsidTr="002B73DB">
        <w:tc>
          <w:tcPr>
            <w:tcW w:w="4788" w:type="dxa"/>
          </w:tcPr>
          <w:p w:rsidR="002B73DB" w:rsidRPr="002B73DB" w:rsidRDefault="002B73DB" w:rsidP="002B73DB">
            <w:pPr>
              <w:rPr>
                <w:b/>
                <w:sz w:val="24"/>
                <w:szCs w:val="24"/>
              </w:rPr>
            </w:pPr>
            <w:r w:rsidRPr="002B73DB">
              <w:rPr>
                <w:b/>
                <w:sz w:val="24"/>
                <w:szCs w:val="24"/>
              </w:rPr>
              <w:t>Reason</w:t>
            </w:r>
          </w:p>
          <w:p w:rsidR="002B73DB" w:rsidRPr="002B73DB" w:rsidRDefault="002B73DB" w:rsidP="002B73DB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B73DB" w:rsidRPr="002B73DB" w:rsidRDefault="002B73DB" w:rsidP="002B73DB">
            <w:pPr>
              <w:rPr>
                <w:b/>
                <w:sz w:val="24"/>
                <w:szCs w:val="24"/>
              </w:rPr>
            </w:pPr>
            <w:r w:rsidRPr="002B73DB">
              <w:rPr>
                <w:b/>
                <w:sz w:val="24"/>
                <w:szCs w:val="24"/>
              </w:rPr>
              <w:t>Evidence</w:t>
            </w:r>
          </w:p>
        </w:tc>
      </w:tr>
      <w:tr w:rsidR="002B73DB" w:rsidRPr="002B73DB" w:rsidTr="002B73DB">
        <w:tc>
          <w:tcPr>
            <w:tcW w:w="4788" w:type="dxa"/>
          </w:tcPr>
          <w:p w:rsidR="002B73DB" w:rsidRPr="002B73DB" w:rsidRDefault="002B73DB" w:rsidP="002B73DB">
            <w:pPr>
              <w:rPr>
                <w:sz w:val="24"/>
                <w:szCs w:val="24"/>
              </w:rPr>
            </w:pPr>
          </w:p>
          <w:p w:rsidR="002B73DB" w:rsidRPr="002B73DB" w:rsidRDefault="002B73DB" w:rsidP="002B73DB">
            <w:pPr>
              <w:rPr>
                <w:sz w:val="24"/>
                <w:szCs w:val="24"/>
              </w:rPr>
            </w:pPr>
          </w:p>
          <w:p w:rsidR="002B73DB" w:rsidRPr="002B73DB" w:rsidRDefault="002B73DB" w:rsidP="002B73D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B73DB" w:rsidRPr="002B73DB" w:rsidRDefault="002B73DB" w:rsidP="002B73DB">
            <w:pPr>
              <w:rPr>
                <w:sz w:val="24"/>
                <w:szCs w:val="24"/>
              </w:rPr>
            </w:pPr>
          </w:p>
        </w:tc>
      </w:tr>
      <w:tr w:rsidR="002B73DB" w:rsidRPr="002B73DB" w:rsidTr="002B73DB">
        <w:tc>
          <w:tcPr>
            <w:tcW w:w="4788" w:type="dxa"/>
          </w:tcPr>
          <w:p w:rsidR="002B73DB" w:rsidRPr="002B73DB" w:rsidRDefault="002B73DB" w:rsidP="002B73DB">
            <w:pPr>
              <w:rPr>
                <w:sz w:val="24"/>
                <w:szCs w:val="24"/>
              </w:rPr>
            </w:pPr>
          </w:p>
          <w:p w:rsidR="002B73DB" w:rsidRPr="002B73DB" w:rsidRDefault="002B73DB" w:rsidP="002B73DB">
            <w:pPr>
              <w:rPr>
                <w:sz w:val="24"/>
                <w:szCs w:val="24"/>
              </w:rPr>
            </w:pPr>
          </w:p>
          <w:p w:rsidR="002B73DB" w:rsidRPr="002B73DB" w:rsidRDefault="002B73DB" w:rsidP="002B73D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B73DB" w:rsidRPr="002B73DB" w:rsidRDefault="002B73DB" w:rsidP="002B73DB">
            <w:pPr>
              <w:rPr>
                <w:sz w:val="24"/>
                <w:szCs w:val="24"/>
              </w:rPr>
            </w:pPr>
          </w:p>
        </w:tc>
      </w:tr>
      <w:tr w:rsidR="002B73DB" w:rsidRPr="002B73DB" w:rsidTr="002B73DB">
        <w:tc>
          <w:tcPr>
            <w:tcW w:w="4788" w:type="dxa"/>
          </w:tcPr>
          <w:p w:rsidR="002B73DB" w:rsidRPr="002B73DB" w:rsidRDefault="002B73DB" w:rsidP="002B73DB">
            <w:pPr>
              <w:rPr>
                <w:sz w:val="24"/>
                <w:szCs w:val="24"/>
              </w:rPr>
            </w:pPr>
          </w:p>
          <w:p w:rsidR="002B73DB" w:rsidRPr="002B73DB" w:rsidRDefault="002B73DB" w:rsidP="002B73DB">
            <w:pPr>
              <w:rPr>
                <w:sz w:val="24"/>
                <w:szCs w:val="24"/>
              </w:rPr>
            </w:pPr>
          </w:p>
          <w:p w:rsidR="002B73DB" w:rsidRPr="002B73DB" w:rsidRDefault="002B73DB" w:rsidP="002B73D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B73DB" w:rsidRPr="002B73DB" w:rsidRDefault="002B73DB" w:rsidP="002B73DB">
            <w:pPr>
              <w:rPr>
                <w:sz w:val="24"/>
                <w:szCs w:val="24"/>
              </w:rPr>
            </w:pPr>
          </w:p>
        </w:tc>
      </w:tr>
    </w:tbl>
    <w:p w:rsidR="00722DB2" w:rsidRPr="002B73DB" w:rsidRDefault="00722DB2" w:rsidP="00722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3DB">
        <w:rPr>
          <w:sz w:val="24"/>
          <w:szCs w:val="24"/>
        </w:rPr>
        <w:t xml:space="preserve"> What does the word “nothing” </w:t>
      </w:r>
      <w:proofErr w:type="gramStart"/>
      <w:r w:rsidRPr="002B73DB">
        <w:rPr>
          <w:sz w:val="24"/>
          <w:szCs w:val="24"/>
        </w:rPr>
        <w:t>mean</w:t>
      </w:r>
      <w:proofErr w:type="gramEnd"/>
      <w:r w:rsidRPr="002B73DB">
        <w:rPr>
          <w:sz w:val="24"/>
          <w:szCs w:val="24"/>
        </w:rPr>
        <w:t xml:space="preserve"> in the title?  _____________________________________________________________</w:t>
      </w:r>
    </w:p>
    <w:tbl>
      <w:tblPr>
        <w:tblStyle w:val="TableGrid"/>
        <w:tblpPr w:leftFromText="180" w:rightFromText="180" w:vertAnchor="page" w:horzAnchor="margin" w:tblpY="8172"/>
        <w:tblW w:w="0" w:type="auto"/>
        <w:tblLook w:val="04A0" w:firstRow="1" w:lastRow="0" w:firstColumn="1" w:lastColumn="0" w:noHBand="0" w:noVBand="1"/>
      </w:tblPr>
      <w:tblGrid>
        <w:gridCol w:w="7758"/>
        <w:gridCol w:w="1818"/>
      </w:tblGrid>
      <w:tr w:rsidR="002B73DB" w:rsidRPr="002B73DB" w:rsidTr="002B73DB">
        <w:tc>
          <w:tcPr>
            <w:tcW w:w="7758" w:type="dxa"/>
          </w:tcPr>
          <w:p w:rsidR="002B73DB" w:rsidRPr="002B73DB" w:rsidRDefault="002B73DB" w:rsidP="002B73DB">
            <w:pPr>
              <w:rPr>
                <w:b/>
                <w:sz w:val="24"/>
                <w:szCs w:val="24"/>
              </w:rPr>
            </w:pPr>
            <w:r w:rsidRPr="002B73DB"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1818" w:type="dxa"/>
          </w:tcPr>
          <w:p w:rsidR="002B73DB" w:rsidRPr="002B73DB" w:rsidRDefault="002B73DB" w:rsidP="002B73DB">
            <w:pPr>
              <w:rPr>
                <w:b/>
                <w:sz w:val="24"/>
                <w:szCs w:val="24"/>
              </w:rPr>
            </w:pPr>
            <w:r w:rsidRPr="002B73DB">
              <w:rPr>
                <w:b/>
                <w:sz w:val="24"/>
                <w:szCs w:val="24"/>
              </w:rPr>
              <w:t>Fact or Opinion</w:t>
            </w:r>
          </w:p>
        </w:tc>
      </w:tr>
      <w:tr w:rsidR="002B73DB" w:rsidRPr="002B73DB" w:rsidTr="002B73DB">
        <w:tc>
          <w:tcPr>
            <w:tcW w:w="7758" w:type="dxa"/>
          </w:tcPr>
          <w:p w:rsidR="002B73DB" w:rsidRPr="002B73DB" w:rsidRDefault="002B73DB" w:rsidP="002B73DB">
            <w:pPr>
              <w:rPr>
                <w:sz w:val="24"/>
                <w:szCs w:val="24"/>
              </w:rPr>
            </w:pPr>
            <w:r w:rsidRPr="002B73DB">
              <w:rPr>
                <w:sz w:val="24"/>
                <w:szCs w:val="24"/>
              </w:rPr>
              <w:t>“I don’t believe you can write poetry, or compose music, or become an actor without downtime…”  (lines 23-26)</w:t>
            </w:r>
          </w:p>
        </w:tc>
        <w:tc>
          <w:tcPr>
            <w:tcW w:w="1818" w:type="dxa"/>
          </w:tcPr>
          <w:p w:rsidR="002B73DB" w:rsidRPr="002B73DB" w:rsidRDefault="002B73DB" w:rsidP="002B73DB">
            <w:pPr>
              <w:jc w:val="right"/>
              <w:rPr>
                <w:sz w:val="24"/>
                <w:szCs w:val="24"/>
              </w:rPr>
            </w:pPr>
          </w:p>
        </w:tc>
      </w:tr>
      <w:tr w:rsidR="002B73DB" w:rsidRPr="002B73DB" w:rsidTr="002B73DB">
        <w:tc>
          <w:tcPr>
            <w:tcW w:w="7758" w:type="dxa"/>
          </w:tcPr>
          <w:p w:rsidR="002B73DB" w:rsidRPr="002B73DB" w:rsidRDefault="002B73DB" w:rsidP="002B73DB">
            <w:pPr>
              <w:rPr>
                <w:sz w:val="24"/>
                <w:szCs w:val="24"/>
              </w:rPr>
            </w:pPr>
            <w:r w:rsidRPr="002B73DB">
              <w:rPr>
                <w:sz w:val="24"/>
                <w:szCs w:val="24"/>
              </w:rPr>
              <w:t>“…in the last 20 years American kids have lost about four unstructured hours a week.”  (lines 78-80)</w:t>
            </w:r>
          </w:p>
        </w:tc>
        <w:tc>
          <w:tcPr>
            <w:tcW w:w="1818" w:type="dxa"/>
          </w:tcPr>
          <w:p w:rsidR="002B73DB" w:rsidRPr="002B73DB" w:rsidRDefault="002B73DB" w:rsidP="002B73DB">
            <w:pPr>
              <w:jc w:val="right"/>
              <w:rPr>
                <w:sz w:val="24"/>
                <w:szCs w:val="24"/>
              </w:rPr>
            </w:pPr>
          </w:p>
        </w:tc>
      </w:tr>
      <w:tr w:rsidR="002B73DB" w:rsidRPr="002B73DB" w:rsidTr="002B73DB">
        <w:tc>
          <w:tcPr>
            <w:tcW w:w="7758" w:type="dxa"/>
          </w:tcPr>
          <w:p w:rsidR="002B73DB" w:rsidRPr="002B73DB" w:rsidRDefault="002B73DB" w:rsidP="002B73DB">
            <w:pPr>
              <w:rPr>
                <w:sz w:val="24"/>
                <w:szCs w:val="24"/>
              </w:rPr>
            </w:pPr>
            <w:r w:rsidRPr="002B73DB">
              <w:rPr>
                <w:sz w:val="24"/>
                <w:szCs w:val="24"/>
              </w:rPr>
              <w:t>“I mourn hanging out in the backyard.”  (lines 140-141)</w:t>
            </w:r>
          </w:p>
          <w:p w:rsidR="002B73DB" w:rsidRPr="002B73DB" w:rsidRDefault="002B73DB" w:rsidP="002B73DB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B73DB" w:rsidRPr="002B73DB" w:rsidRDefault="002B73DB" w:rsidP="002B73DB">
            <w:pPr>
              <w:jc w:val="right"/>
              <w:rPr>
                <w:sz w:val="24"/>
                <w:szCs w:val="24"/>
              </w:rPr>
            </w:pPr>
          </w:p>
        </w:tc>
      </w:tr>
    </w:tbl>
    <w:p w:rsidR="002B73DB" w:rsidRPr="002B73DB" w:rsidRDefault="002B73DB" w:rsidP="002B73DB">
      <w:pPr>
        <w:rPr>
          <w:sz w:val="24"/>
          <w:szCs w:val="24"/>
        </w:rPr>
      </w:pPr>
    </w:p>
    <w:p w:rsidR="002B73DB" w:rsidRPr="002B73DB" w:rsidRDefault="002B73DB" w:rsidP="002B73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3DB">
        <w:rPr>
          <w:sz w:val="24"/>
          <w:szCs w:val="24"/>
        </w:rPr>
        <w:t xml:space="preserve">  “To contemplate is to toil, to think is to do,” said Victor Hugo.  </w:t>
      </w:r>
    </w:p>
    <w:p w:rsidR="002B73DB" w:rsidRDefault="002B73DB" w:rsidP="002B73DB">
      <w:pPr>
        <w:rPr>
          <w:sz w:val="24"/>
          <w:szCs w:val="24"/>
        </w:rPr>
      </w:pPr>
      <w:r w:rsidRPr="002B73DB">
        <w:rPr>
          <w:sz w:val="24"/>
          <w:szCs w:val="24"/>
        </w:rPr>
        <w:t>How does this quote help support the claim of the essay?</w:t>
      </w:r>
    </w:p>
    <w:p w:rsidR="002B73DB" w:rsidRDefault="002B73DB" w:rsidP="002B73DB">
      <w:pPr>
        <w:rPr>
          <w:sz w:val="24"/>
          <w:szCs w:val="24"/>
        </w:rPr>
      </w:pPr>
    </w:p>
    <w:p w:rsidR="002B73DB" w:rsidRPr="002B73DB" w:rsidRDefault="002B73DB" w:rsidP="002B73DB">
      <w:pPr>
        <w:rPr>
          <w:sz w:val="24"/>
          <w:szCs w:val="24"/>
        </w:rPr>
      </w:pPr>
    </w:p>
    <w:p w:rsidR="00722DB2" w:rsidRDefault="002B73DB" w:rsidP="00722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3DB">
        <w:rPr>
          <w:sz w:val="24"/>
          <w:szCs w:val="24"/>
        </w:rPr>
        <w:t xml:space="preserve"> How do YOU feel?  Do you agree with </w:t>
      </w:r>
      <w:proofErr w:type="spellStart"/>
      <w:r w:rsidRPr="002B73DB">
        <w:rPr>
          <w:sz w:val="24"/>
          <w:szCs w:val="24"/>
        </w:rPr>
        <w:t>Quindlen</w:t>
      </w:r>
      <w:proofErr w:type="spellEnd"/>
      <w:r w:rsidRPr="002B73DB">
        <w:rPr>
          <w:sz w:val="24"/>
          <w:szCs w:val="24"/>
        </w:rPr>
        <w:t xml:space="preserve"> that scheduled activities are too much and don’t qualify as “leisure”?  </w:t>
      </w:r>
      <w:r>
        <w:rPr>
          <w:sz w:val="24"/>
          <w:szCs w:val="24"/>
        </w:rPr>
        <w:t>Use the back of this paper to respond in a well-structured paragraph.</w:t>
      </w:r>
    </w:p>
    <w:p w:rsidR="004319D1" w:rsidRPr="004319D1" w:rsidRDefault="004319D1" w:rsidP="004319D1">
      <w:pPr>
        <w:ind w:left="360"/>
        <w:rPr>
          <w:sz w:val="24"/>
          <w:szCs w:val="24"/>
        </w:rPr>
      </w:pPr>
    </w:p>
    <w:sectPr w:rsidR="004319D1" w:rsidRPr="0043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26B"/>
    <w:multiLevelType w:val="hybridMultilevel"/>
    <w:tmpl w:val="0034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63"/>
    <w:rsid w:val="002B73DB"/>
    <w:rsid w:val="00366B63"/>
    <w:rsid w:val="004319D1"/>
    <w:rsid w:val="006A2C63"/>
    <w:rsid w:val="00722DB2"/>
    <w:rsid w:val="00F10B6F"/>
    <w:rsid w:val="00F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kvsc2</dc:creator>
  <cp:lastModifiedBy>kvsc2</cp:lastModifiedBy>
  <cp:revision>2</cp:revision>
  <cp:lastPrinted>2012-11-26T18:00:00Z</cp:lastPrinted>
  <dcterms:created xsi:type="dcterms:W3CDTF">2012-11-26T20:10:00Z</dcterms:created>
  <dcterms:modified xsi:type="dcterms:W3CDTF">2012-11-26T20:10:00Z</dcterms:modified>
</cp:coreProperties>
</file>